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highlight w:val="none"/>
          <w:lang w:eastAsia="zh-CN"/>
        </w:rPr>
      </w:pPr>
      <w:bookmarkStart w:id="0" w:name="_GoBack"/>
      <w:r>
        <w:rPr>
          <w:rFonts w:hint="eastAsia" w:ascii="黑体" w:hAnsi="黑体" w:eastAsia="黑体" w:cs="宋体"/>
          <w:b/>
          <w:sz w:val="36"/>
          <w:szCs w:val="36"/>
          <w:highlight w:val="none"/>
        </w:rPr>
        <w:t>货币识假赛题</w:t>
      </w:r>
      <w:r>
        <w:rPr>
          <w:rFonts w:hint="eastAsia" w:ascii="黑体" w:hAnsi="黑体" w:eastAsia="黑体" w:cs="宋体"/>
          <w:b/>
          <w:sz w:val="36"/>
          <w:szCs w:val="36"/>
          <w:highlight w:val="none"/>
          <w:lang w:val="en-US" w:eastAsia="zh-CN"/>
        </w:rPr>
        <w:t>6</w:t>
      </w: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一、单选题</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1.以下不属于人民币纸币真伪识别方法的是（）。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观看</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仪器鉴别</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称重法</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2.中国人民银行的数字人民币意义在于它不是现有货币的数字化，而是（）的替代。它使得交易环节对账户依赖程度大为降低，有利于人民币的流通和国际化。</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1</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M</w:t>
      </w:r>
      <w:r>
        <w:rPr>
          <w:rFonts w:hint="eastAsia" w:ascii="仿宋_GB2312" w:hAnsi="宋体" w:eastAsia="仿宋_GB2312" w:cs="宋体"/>
          <w:sz w:val="28"/>
          <w:szCs w:val="28"/>
          <w:highlight w:val="none"/>
          <w:vertAlign w:val="subscript"/>
          <w:lang w:val="en-US" w:eastAsia="zh-CN"/>
        </w:rPr>
        <w:t>2</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.中国人民银行分支机构和中国人民银行授权的鉴定机构提供货币鉴定服务后，应出具中国人民银行统一印制的《货币真伪鉴定书》，并加盖（）。</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A:假币章</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B:收缴人名章</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C:假币鉴定专用章和鉴定人名章</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.第五套人民币1999年版10元纸币于（）开始发行。</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A:1999年10月1日</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B:2001年9月1日</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C:2002年11月18日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.以下不属于《中国人民银行特殊残缺污损人民币鉴定书》要素的是（）。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A:冠字号码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B:公章</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C:证件号码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w:t>
      </w:r>
      <w:r>
        <w:rPr>
          <w:rFonts w:hint="eastAsia" w:ascii="仿宋_GB2312" w:hAnsi="宋体" w:eastAsia="仿宋_GB2312" w:cs="宋体"/>
          <w:sz w:val="28"/>
          <w:szCs w:val="28"/>
          <w:highlight w:val="none"/>
        </w:rPr>
        <w:t>.假币专用封装袋的材质为（）。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A:白色信封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B:票据交换专用信封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C:厚牛皮纸</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7</w:t>
      </w:r>
      <w:r>
        <w:rPr>
          <w:rFonts w:hint="eastAsia" w:ascii="仿宋_GB2312" w:hAnsi="宋体" w:eastAsia="仿宋_GB2312" w:cs="宋体"/>
          <w:sz w:val="28"/>
          <w:szCs w:val="28"/>
          <w:highlight w:val="none"/>
        </w:rPr>
        <w:t>.金融机构开展货币鉴别和假币收缴业务，未按《中国人民银行货币鉴别及假币收缴、鉴定管理办法》规定采集、存储人民币和主要外币冠字号码的，涉及假外币的，处以（）罚款。</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A:1000元以下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B:1000元以上</w:t>
      </w:r>
      <w:r>
        <w:rPr>
          <w:rFonts w:hint="eastAsia" w:ascii="仿宋_GB2312" w:hAnsi="宋体" w:eastAsia="仿宋_GB2312" w:cs="宋体"/>
          <w:sz w:val="28"/>
          <w:szCs w:val="28"/>
          <w:highlight w:val="none"/>
          <w:lang w:val="en-US" w:eastAsia="zh-CN"/>
        </w:rPr>
        <w:t>3</w:t>
      </w:r>
      <w:r>
        <w:rPr>
          <w:rFonts w:hint="eastAsia" w:ascii="仿宋_GB2312" w:hAnsi="宋体" w:eastAsia="仿宋_GB2312" w:cs="宋体"/>
          <w:sz w:val="28"/>
          <w:szCs w:val="28"/>
          <w:highlight w:val="none"/>
        </w:rPr>
        <w:t>万元以下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C:1000元以上</w:t>
      </w: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万元以下</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8</w:t>
      </w:r>
      <w:r>
        <w:rPr>
          <w:rFonts w:hint="eastAsia" w:ascii="仿宋_GB2312" w:hAnsi="宋体" w:eastAsia="仿宋_GB2312" w:cs="宋体"/>
          <w:sz w:val="28"/>
          <w:szCs w:val="28"/>
          <w:highlight w:val="none"/>
        </w:rPr>
        <w:t>.用磁性检测器检测2015年版第五套人民币100元纸币采用的双色横号码，可表现出（）。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A:前四位号码有磁性，其它号码无磁性</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B:前四位号码无磁性，其他号码有磁性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C:双色横号码均有磁性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9.中国人民银行是中国的中央银行，下列选项不属于央行性质的是（）。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A:发行的银行</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B:政府的银行</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C:公众的银行</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10</w:t>
      </w:r>
      <w:r>
        <w:rPr>
          <w:rFonts w:hint="eastAsia" w:ascii="仿宋_GB2312" w:hAnsi="宋体" w:eastAsia="仿宋_GB2312" w:cs="宋体"/>
          <w:sz w:val="28"/>
          <w:szCs w:val="28"/>
          <w:highlight w:val="none"/>
        </w:rPr>
        <w:t>.2005年版人民币100元纸币光变镂空开窗安全线透光观察可见的镂空文字为（）。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A:“100”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B:“￥100”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C:“RMB100”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11.对于冠字号码查询申请超过申请时效的，查询受理单位（）受理查询申请。</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A:应该</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B:不予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C:由受理单位视情决定是否。</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1</w:t>
      </w: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.金融机构、公安机关收缴和没收的假币由()统一销毁</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A:中国人民银行授权的国有商业银行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B:公安机关</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C:中国人民银</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13</w:t>
      </w:r>
      <w:r>
        <w:rPr>
          <w:rFonts w:hint="eastAsia" w:ascii="仿宋_GB2312" w:hAnsi="宋体" w:eastAsia="仿宋_GB2312" w:cs="宋体"/>
          <w:sz w:val="28"/>
          <w:szCs w:val="28"/>
          <w:highlight w:val="none"/>
        </w:rPr>
        <w:t>.塑料钞票起源于()，是()开始出现的。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A:美国20世纪70年代</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B:英国20世纪80年代</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C:澳大利亚20世纪80年代</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14</w:t>
      </w:r>
      <w:r>
        <w:rPr>
          <w:rFonts w:hint="eastAsia" w:ascii="仿宋_GB2312" w:hAnsi="宋体" w:eastAsia="仿宋_GB2312" w:cs="宋体"/>
          <w:sz w:val="28"/>
          <w:szCs w:val="28"/>
          <w:highlight w:val="none"/>
        </w:rPr>
        <w:t>.第五套人民币5元纸币背面的主景图案是()。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A:泰山</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B:华山</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C:长江三峡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15</w:t>
      </w:r>
      <w:r>
        <w:rPr>
          <w:rFonts w:hint="eastAsia" w:ascii="仿宋_GB2312" w:hAnsi="宋体" w:eastAsia="仿宋_GB2312" w:cs="宋体"/>
          <w:sz w:val="28"/>
          <w:szCs w:val="28"/>
          <w:highlight w:val="none"/>
        </w:rPr>
        <w:t>.第五套人民币10元纸币正面主景是()图案、背面主景是()图案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A:毛泽东头像、布达拉宫</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B:毛泽东头像、桂林山水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C:毛泽东头像、长江三峡</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16.</w:t>
      </w:r>
      <w:r>
        <w:rPr>
          <w:rFonts w:hint="eastAsia" w:ascii="仿宋_GB2312" w:hAnsi="宋体" w:eastAsia="仿宋_GB2312" w:cs="宋体"/>
          <w:sz w:val="28"/>
          <w:szCs w:val="28"/>
          <w:highlight w:val="none"/>
        </w:rPr>
        <w:t>第五套人民币5角硬币外缘为间断丝齿，共有()个断丝齿，每个断丝齿有()个齿距相等的丝</w:t>
      </w:r>
      <w:r>
        <w:rPr>
          <w:rFonts w:hint="eastAsia" w:ascii="仿宋_GB2312" w:hAnsi="宋体" w:eastAsia="仿宋_GB2312" w:cs="宋体"/>
          <w:sz w:val="28"/>
          <w:szCs w:val="28"/>
          <w:highlight w:val="none"/>
          <w:lang w:val="en-US" w:eastAsia="zh-CN"/>
        </w:rPr>
        <w:t>齿</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A:6、8</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B:4、8</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C:8、4</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17</w:t>
      </w:r>
      <w:r>
        <w:rPr>
          <w:rFonts w:hint="eastAsia" w:ascii="仿宋_GB2312" w:hAnsi="宋体" w:eastAsia="仿宋_GB2312" w:cs="宋体"/>
          <w:sz w:val="28"/>
          <w:szCs w:val="28"/>
          <w:highlight w:val="none"/>
        </w:rPr>
        <w:t>.第四套人民币是(   )开始发行的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A:1980年6月1日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B:1990年9月2日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C:1987年4月27日</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18.</w:t>
      </w:r>
      <w:r>
        <w:rPr>
          <w:rFonts w:hint="eastAsia" w:ascii="仿宋_GB2312" w:hAnsi="宋体" w:eastAsia="仿宋_GB2312" w:cs="宋体"/>
          <w:sz w:val="28"/>
          <w:szCs w:val="28"/>
          <w:highlight w:val="none"/>
        </w:rPr>
        <w:t>()依照《中国人民银行假币收缴、鉴定管理办法》对假币收缴、鉴定实施监督管理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A:中国人民银行总行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B:金融机构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C:中国人民银行及其分支机构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19.</w:t>
      </w:r>
      <w:r>
        <w:rPr>
          <w:rFonts w:hint="eastAsia" w:ascii="仿宋_GB2312" w:hAnsi="宋体" w:eastAsia="仿宋_GB2312" w:cs="宋体"/>
          <w:sz w:val="28"/>
          <w:szCs w:val="28"/>
          <w:highlight w:val="none"/>
        </w:rPr>
        <w:t>1999年10月1日起，中国人民银行开始发行第五套人民币，其中没有发行()面额钞票。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A:5角</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B:l元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C:2元</w:t>
      </w:r>
    </w:p>
    <w:p>
      <w:pPr>
        <w:pStyle w:val="2"/>
        <w:spacing w:line="560" w:lineRule="exact"/>
        <w:rPr>
          <w:rFonts w:hint="default" w:ascii="仿宋_GB2312" w:hAnsi="宋体" w:eastAsia="仿宋_GB2312" w:cs="宋体"/>
          <w:sz w:val="28"/>
          <w:szCs w:val="28"/>
          <w:highlight w:val="none"/>
          <w:lang w:val="en-US"/>
        </w:rPr>
      </w:pPr>
      <w:r>
        <w:rPr>
          <w:rFonts w:hint="eastAsia" w:ascii="仿宋_GB2312" w:hAnsi="宋体" w:eastAsia="仿宋_GB2312" w:cs="宋体"/>
          <w:sz w:val="28"/>
          <w:szCs w:val="28"/>
          <w:highlight w:val="none"/>
          <w:lang w:val="en-US" w:eastAsia="zh-CN"/>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0</w:t>
      </w:r>
      <w:r>
        <w:rPr>
          <w:rFonts w:hint="eastAsia" w:ascii="仿宋_GB2312" w:hAnsi="宋体" w:eastAsia="仿宋_GB2312" w:cs="宋体"/>
          <w:sz w:val="28"/>
          <w:szCs w:val="28"/>
          <w:highlight w:val="none"/>
        </w:rPr>
        <w:t>.中国人民银行首次发行的彩色金银纪念币的名称是()</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A:牛年生肖金币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B:虎年生肖银币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C:龙年生肖金币</w:t>
      </w:r>
    </w:p>
    <w:p>
      <w:pPr>
        <w:pStyle w:val="2"/>
        <w:spacing w:line="560" w:lineRule="exact"/>
        <w:rPr>
          <w:rFonts w:hint="default" w:ascii="仿宋_GB2312" w:hAnsi="宋体" w:eastAsia="仿宋_GB2312" w:cs="宋体"/>
          <w:sz w:val="28"/>
          <w:szCs w:val="28"/>
          <w:highlight w:val="none"/>
          <w:lang w:val="en-US"/>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1</w:t>
      </w:r>
      <w:r>
        <w:rPr>
          <w:rFonts w:hint="eastAsia" w:ascii="仿宋_GB2312" w:hAnsi="宋体" w:eastAsia="仿宋_GB2312" w:cs="宋体"/>
          <w:sz w:val="28"/>
          <w:szCs w:val="28"/>
          <w:highlight w:val="none"/>
        </w:rPr>
        <w:t>.第五套人民币2005年版100元、50元纸币的冠字号码颜色是(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A:暗红色、黑色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B:红色、黑色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C:红色、蓝色</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2</w:t>
      </w:r>
      <w:r>
        <w:rPr>
          <w:rFonts w:hint="eastAsia" w:ascii="仿宋_GB2312" w:hAnsi="宋体" w:eastAsia="仿宋_GB2312" w:cs="宋体"/>
          <w:sz w:val="28"/>
          <w:szCs w:val="28"/>
          <w:highlight w:val="none"/>
        </w:rPr>
        <w:t>.第五套人民币2005年版100元、50元纸币的冠字号码是(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A:双色横号码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B:双色异形横号码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C:横竖双号码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23.假硬币应按（）枚为一箱。</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A:500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B:1000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C:2000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24.假币借用期限不得超过（）个工作日。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A:30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B:60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C:90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25.将金属硬币的电导性能和磁感应性能控制在一个狭小的范围内的技术称为（）防伪技术。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A：微缩文字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B：秘密暗记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C：隐形雕刻</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26.凡办理假币没收、收缴业务的成员单位应按照统一的格式，在每季度（）内上报上一季度的假币没收、收缴数量。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10天</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20天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30天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27.银行业金融机构反假币联络会议成员单位包括各商业银行的（）运营管理部门。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现金</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风控</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28.第二套人民币纸币的最高面值是（）元。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29.中国人民银行推出的央行数字人民币的简称是（）。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BTC</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ICCY</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DCEP</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30.中国人民银行行名是由（）同志书写的魏碑字体。</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毛泽东</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董必武</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马文蔚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二、多选题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31</w:t>
      </w:r>
      <w:r>
        <w:rPr>
          <w:rFonts w:hint="eastAsia" w:ascii="仿宋_GB2312" w:hAnsi="宋体" w:eastAsia="仿宋_GB2312" w:cs="宋体"/>
          <w:sz w:val="28"/>
          <w:szCs w:val="28"/>
          <w:highlight w:val="none"/>
        </w:rPr>
        <w:t>.关于纪念币的说法，下列选项()正确的。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A:普通纪念币包括普通金属纪念币和纪念钞</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B:纪念币是由国有商业银行发行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C:贵金属纪念币的材质是金、银等贵重金属</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D:纪念币分为普通纪念币和贵金属纪念币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E:贵金属纪念币具有真实价值，可以流通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32</w:t>
      </w:r>
      <w:r>
        <w:rPr>
          <w:rFonts w:hint="eastAsia" w:ascii="仿宋_GB2312" w:hAnsi="宋体" w:eastAsia="仿宋_GB2312" w:cs="宋体"/>
          <w:sz w:val="28"/>
          <w:szCs w:val="28"/>
          <w:highlight w:val="none"/>
        </w:rPr>
        <w:t>.第五套人民币2005年版l00元纸币与l999年版l00元纸币相比，防伪特征作了哪些调整（）。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A:光变油墨面额数字和胶印对印图案位置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B:调整隐形面额数字观察角度</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C:将原磁性缩微文字安全线调整为全息磁性开窗安全线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D:取消原横竖双号码中的竖号码，将横号码改为双色异形横号码，用特定仪器检测，有磁性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E:背面主景下方的凹印缩微文字“RMBl00”和“人民币”长度适当缩短，不穿过面额数字和“YUAN”</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33</w:t>
      </w:r>
      <w:r>
        <w:rPr>
          <w:rFonts w:hint="eastAsia" w:ascii="仿宋_GB2312" w:hAnsi="宋体" w:eastAsia="仿宋_GB2312" w:cs="宋体"/>
          <w:sz w:val="28"/>
          <w:szCs w:val="28"/>
          <w:highlight w:val="none"/>
        </w:rPr>
        <w:t>.金融机构清分中心发现的假币，使用专用封装袋按伪造币与变造币分开封装并签封，签封相应栏目处加盖()名章。</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A:经办人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B:复核人</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C:反假币主管</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D:金融机构负责人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:金融机构解缴人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34</w:t>
      </w:r>
      <w:r>
        <w:rPr>
          <w:rFonts w:hint="eastAsia" w:ascii="仿宋_GB2312" w:hAnsi="宋体" w:eastAsia="仿宋_GB2312" w:cs="宋体"/>
          <w:sz w:val="28"/>
          <w:szCs w:val="28"/>
          <w:highlight w:val="none"/>
        </w:rPr>
        <w:t>.目前发现100美元精致版假钞大多是（）版的。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A:1996年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B:1999年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C:2001年</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D:2003年</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E:2005年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35</w:t>
      </w:r>
      <w:r>
        <w:rPr>
          <w:rFonts w:hint="eastAsia" w:ascii="仿宋_GB2312" w:hAnsi="宋体" w:eastAsia="仿宋_GB2312" w:cs="宋体"/>
          <w:sz w:val="28"/>
          <w:szCs w:val="28"/>
          <w:highlight w:val="none"/>
        </w:rPr>
        <w:t>.特殊残缺污损人民币是指票面因（）等特殊原因，造成外观、质地、防伪特征受损，纸张炭化、变形，图案不清晰，不宜再继续流通使用的人民币。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A:火灾</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水泡</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C:鼠咬</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D:霉烂</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虫蛀</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36</w:t>
      </w:r>
      <w:r>
        <w:rPr>
          <w:rFonts w:hint="eastAsia" w:ascii="仿宋_GB2312" w:hAnsi="宋体" w:eastAsia="仿宋_GB2312" w:cs="宋体"/>
          <w:sz w:val="28"/>
          <w:szCs w:val="28"/>
          <w:highlight w:val="none"/>
        </w:rPr>
        <w:t>.反假货币信息系统电子比对文件中，假币收缴汇总数据预留项包括（）。</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币种</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B:收缴单位名称</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C:收缴日期</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D:证件种类、身份证件编号</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伪造方式</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37</w:t>
      </w:r>
      <w:r>
        <w:rPr>
          <w:rFonts w:hint="eastAsia" w:ascii="仿宋_GB2312" w:hAnsi="宋体" w:eastAsia="仿宋_GB2312" w:cs="宋体"/>
          <w:sz w:val="28"/>
          <w:szCs w:val="28"/>
          <w:highlight w:val="none"/>
        </w:rPr>
        <w:t>.欧元正面的12颗五角星代表()</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A:欧盟成立时的12个成员国</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B:象征当代欧洲的活力和</w:t>
      </w:r>
      <w:r>
        <w:rPr>
          <w:rFonts w:hint="eastAsia" w:ascii="仿宋_GB2312" w:hAnsi="宋体" w:eastAsia="仿宋_GB2312" w:cs="宋体"/>
          <w:sz w:val="28"/>
          <w:szCs w:val="28"/>
          <w:highlight w:val="none"/>
          <w:lang w:val="en-US" w:eastAsia="zh-CN"/>
        </w:rPr>
        <w:t>和谐</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C:寓意着欧洲的开放与合作</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D:代表着欧盟各国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欧盟与全世界的紧密合作和交流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38</w:t>
      </w:r>
      <w:r>
        <w:rPr>
          <w:rFonts w:hint="eastAsia" w:ascii="仿宋_GB2312" w:hAnsi="宋体" w:eastAsia="仿宋_GB2312" w:cs="宋体"/>
          <w:sz w:val="28"/>
          <w:szCs w:val="28"/>
          <w:highlight w:val="none"/>
        </w:rPr>
        <w:t>.2015年版第五套人民币100元纸币在公众防伪特征上进行了提升，以下</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属于公众防伪特征</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A:胶印对印图案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w:t>
      </w:r>
      <w:r>
        <w:rPr>
          <w:rFonts w:hint="eastAsia" w:ascii="仿宋_GB2312" w:hAnsi="宋体" w:eastAsia="仿宋_GB2312" w:cs="宋体"/>
          <w:sz w:val="28"/>
          <w:szCs w:val="28"/>
          <w:highlight w:val="none"/>
          <w:lang w:val="en-US" w:eastAsia="zh-CN"/>
        </w:rPr>
        <w:t>灰</w:t>
      </w:r>
      <w:r>
        <w:rPr>
          <w:rFonts w:hint="eastAsia" w:ascii="仿宋_GB2312" w:hAnsi="宋体" w:eastAsia="仿宋_GB2312" w:cs="宋体"/>
          <w:sz w:val="28"/>
          <w:szCs w:val="28"/>
          <w:highlight w:val="none"/>
        </w:rPr>
        <w:t>水印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C:光彩光变数字</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D:光变镂空开窗安全线</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E:防复印标记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正确答案:ACD</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39</w:t>
      </w:r>
      <w:r>
        <w:rPr>
          <w:rFonts w:hint="eastAsia" w:ascii="仿宋_GB2312" w:hAnsi="宋体" w:eastAsia="仿宋_GB2312" w:cs="宋体"/>
          <w:sz w:val="28"/>
          <w:szCs w:val="28"/>
          <w:highlight w:val="none"/>
        </w:rPr>
        <w:t>.为实现反假货币工作的规划目标，主要措施是()</w:t>
      </w:r>
      <w:r>
        <w:rPr>
          <w:rFonts w:hint="eastAsia" w:ascii="仿宋_GB2312" w:hAnsi="宋体" w:eastAsia="仿宋_GB2312" w:cs="宋体"/>
          <w:sz w:val="28"/>
          <w:szCs w:val="28"/>
          <w:highlight w:val="none"/>
          <w:lang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A:打击制贩假币犯罪活动的专项整治行动应长抓不懈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B:加强反假货币技术的研究开发与运用工作应长抓不懈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C:反假货币只是宣传普及工作应长抓不懈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D:反假货币人才队伍培训教育工作应长抓不懈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E:依法加强和规范金融机构反假货币工作长抓不懈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40</w:t>
      </w:r>
      <w:r>
        <w:rPr>
          <w:rFonts w:hint="eastAsia" w:ascii="仿宋_GB2312" w:hAnsi="宋体" w:eastAsia="仿宋_GB2312" w:cs="宋体"/>
          <w:sz w:val="28"/>
          <w:szCs w:val="28"/>
          <w:highlight w:val="none"/>
        </w:rPr>
        <w:t>.根据地货币防伪反假的主要措施是（）。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A:因地制宜增强抗币的防伪性能，主要是利用根据地特有的原材料，印制出具有独特抗伪性能的货币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B:使用以暗记为主的防伪手段</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C:建立严格的内部管理制度加强防范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D:利用群众集会、赶集、识字扫盲、等场合开展各种形式的宣传教育活动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E:严厉打击假币犯罪活动</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41</w:t>
      </w:r>
      <w:r>
        <w:rPr>
          <w:rFonts w:hint="eastAsia" w:ascii="仿宋_GB2312" w:hAnsi="宋体" w:eastAsia="仿宋_GB2312" w:cs="宋体"/>
          <w:sz w:val="28"/>
          <w:szCs w:val="28"/>
          <w:highlight w:val="none"/>
        </w:rPr>
        <w:t>.在人民币的发行与回收环节中，以下描述正确的是（）。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A:中国人民银行应当将纪念币的主题、面额、图案、材质、式样、规格、发行数量、发行时间等予以公告</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B:中国人民银行在改版人民币发行公告发布前将改版人民币支付给金融机构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C:因防伪或者其他原因，需要改变人民币的印制材料、技术或者工艺的，应当报国务院批准</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D:中国人民银行应当将改版后的人民币的发行时间、面额、主要特征等予以公告。</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人民币由中国人民银行统一发行</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42</w:t>
      </w:r>
      <w:r>
        <w:rPr>
          <w:rFonts w:hint="eastAsia" w:ascii="仿宋_GB2312" w:hAnsi="宋体" w:eastAsia="仿宋_GB2312" w:cs="宋体"/>
          <w:sz w:val="28"/>
          <w:szCs w:val="28"/>
          <w:highlight w:val="none"/>
        </w:rPr>
        <w:t>.2015年版第五套人民币100元纸币采用了人像水印防伪特征，下列说法错误的是（）</w:t>
      </w:r>
      <w:r>
        <w:rPr>
          <w:rFonts w:hint="eastAsia" w:ascii="仿宋_GB2312" w:hAnsi="宋体" w:eastAsia="仿宋_GB2312" w:cs="宋体"/>
          <w:sz w:val="28"/>
          <w:szCs w:val="28"/>
          <w:highlight w:val="none"/>
          <w:lang w:eastAsia="zh-CN"/>
        </w:rPr>
        <w:t>。</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A:水印由印钞机印刷</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B:具有细腻的图文表现力</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C:透光观察，可见人民大会堂水印图案</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D:位于票面正面左侧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它是一种专业防伪特征</w:t>
      </w:r>
    </w:p>
    <w:p>
      <w:pPr>
        <w:pStyle w:val="2"/>
        <w:spacing w:line="560" w:lineRule="exact"/>
        <w:rPr>
          <w:rFonts w:hint="default" w:ascii="仿宋_GB2312" w:hAnsi="宋体" w:eastAsia="仿宋_GB2312" w:cs="宋体"/>
          <w:sz w:val="28"/>
          <w:szCs w:val="28"/>
          <w:highlight w:val="none"/>
          <w:lang w:val="en-US"/>
        </w:rPr>
      </w:pPr>
      <w:r>
        <w:rPr>
          <w:rFonts w:hint="eastAsia" w:ascii="仿宋_GB2312" w:hAnsi="宋体" w:eastAsia="仿宋_GB2312" w:cs="宋体"/>
          <w:sz w:val="28"/>
          <w:szCs w:val="28"/>
          <w:highlight w:val="none"/>
        </w:rPr>
        <w:t>正确答案:AB</w:t>
      </w:r>
      <w:r>
        <w:rPr>
          <w:rFonts w:hint="eastAsia" w:ascii="仿宋_GB2312" w:hAnsi="宋体" w:eastAsia="仿宋_GB2312" w:cs="宋体"/>
          <w:sz w:val="28"/>
          <w:szCs w:val="28"/>
          <w:highlight w:val="none"/>
          <w:lang w:val="en-US" w:eastAsia="zh-CN"/>
        </w:rPr>
        <w:t>CE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43</w:t>
      </w:r>
      <w:r>
        <w:rPr>
          <w:rFonts w:hint="eastAsia" w:ascii="仿宋_GB2312" w:hAnsi="宋体" w:eastAsia="仿宋_GB2312" w:cs="宋体"/>
          <w:sz w:val="28"/>
          <w:szCs w:val="28"/>
          <w:highlight w:val="none"/>
        </w:rPr>
        <w:t>.《货币真伪鉴定书》可以作为()的依据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A:公安机关做出处罚决定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B:法院判决</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C:银行业机构柜面收缴假币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D:执法部门领取反假货币奖励</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银行业机构领取反假货币奖励</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44</w:t>
      </w:r>
      <w:r>
        <w:rPr>
          <w:rFonts w:hint="eastAsia" w:ascii="仿宋_GB2312" w:hAnsi="宋体" w:eastAsia="仿宋_GB2312" w:cs="宋体"/>
          <w:sz w:val="28"/>
          <w:szCs w:val="28"/>
          <w:highlight w:val="none"/>
        </w:rPr>
        <w:t>.关于2015年版第五套人民币100元纸币应用的有色荧光图案，下列说法正确的是（）。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A:位于票面背面中部的人民大会堂上方椭圆形图案中</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B:在特定波长紫外光照射下可见桔黄色荧光图案</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C:在自然光下图案不可见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w:t>
      </w:r>
      <w:r>
        <w:rPr>
          <w:rFonts w:hint="eastAsia" w:ascii="仿宋_GB2312" w:hAnsi="宋体" w:eastAsia="仿宋_GB2312" w:cs="宋体"/>
          <w:sz w:val="28"/>
          <w:szCs w:val="28"/>
          <w:highlight w:val="none"/>
          <w:lang w:val="en-US" w:eastAsia="zh-CN"/>
        </w:rPr>
        <w:t>在红外光下，正面有部分图案不可见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与2005年版第五套人民币100元纸币上应用的同类特征效果一致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5.在中华人民共和国境内依法设立的法人在具备(   )情况下可以申请装帧流通人民币。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A:宣传国家政策</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B:进行爱国主义教育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C:弘扬民族优秀文化和反映国内外新的科学文化成果</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D:三年内连续盈利</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E:无违法经营经录</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正确答案：ABC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三、判断题</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46.假币样张是指由一定代表性，可作为分析、研究、培训、宣传之用的假币。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47</w:t>
      </w:r>
      <w:r>
        <w:rPr>
          <w:rFonts w:hint="eastAsia" w:ascii="仿宋_GB2312" w:hAnsi="宋体" w:eastAsia="仿宋_GB2312" w:cs="宋体"/>
          <w:sz w:val="28"/>
          <w:szCs w:val="28"/>
          <w:highlight w:val="none"/>
        </w:rPr>
        <w:t>.《中国人民银行货币鉴别及假币收缴、鉴定管理办法》所称人民币是指由中国人民银行发行的有形货币，包括纸币和硬币。()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48</w:t>
      </w:r>
      <w:r>
        <w:rPr>
          <w:rFonts w:hint="eastAsia" w:ascii="仿宋_GB2312" w:hAnsi="宋体" w:eastAsia="仿宋_GB2312" w:cs="宋体"/>
          <w:sz w:val="28"/>
          <w:szCs w:val="28"/>
          <w:highlight w:val="none"/>
        </w:rPr>
        <w:t>.2015年版第五套人民币100元纸币采用了防复印标记，它可防止彩色打印。（）</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49</w:t>
      </w:r>
      <w:r>
        <w:rPr>
          <w:rFonts w:hint="eastAsia" w:ascii="仿宋_GB2312" w:hAnsi="宋体" w:eastAsia="仿宋_GB2312" w:cs="宋体"/>
          <w:sz w:val="28"/>
          <w:szCs w:val="28"/>
          <w:highlight w:val="none"/>
        </w:rPr>
        <w:t>.根据《人民币鉴别仪通用技术条件》(GB_16999-2010)，鉴别仪使用寿命一般为4年。()</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50</w:t>
      </w:r>
      <w:r>
        <w:rPr>
          <w:rFonts w:hint="eastAsia" w:ascii="仿宋_GB2312" w:hAnsi="宋体" w:eastAsia="仿宋_GB2312" w:cs="宋体"/>
          <w:sz w:val="28"/>
          <w:szCs w:val="28"/>
          <w:highlight w:val="none"/>
        </w:rPr>
        <w:t>.《人民币鉴别仪通用技术条件》于2012年5月1日开始实施。（）</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51</w:t>
      </w:r>
      <w:r>
        <w:rPr>
          <w:rFonts w:hint="eastAsia" w:ascii="仿宋_GB2312" w:hAnsi="宋体" w:eastAsia="仿宋_GB2312" w:cs="宋体"/>
          <w:sz w:val="28"/>
          <w:szCs w:val="28"/>
          <w:highlight w:val="none"/>
        </w:rPr>
        <w:t>.《中国人民银行货币鉴别及假币收缴、鉴定管理办法》所称假币是指不由国家（地区）货币当局发行，使用货币部分票面图案，可能使公众误辨并行使货币职能的媒介。()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52</w:t>
      </w:r>
      <w:r>
        <w:rPr>
          <w:rFonts w:hint="eastAsia" w:ascii="仿宋_GB2312" w:hAnsi="宋体" w:eastAsia="仿宋_GB2312" w:cs="宋体"/>
          <w:sz w:val="28"/>
          <w:szCs w:val="28"/>
          <w:highlight w:val="none"/>
        </w:rPr>
        <w:t>.全额清分指银行业金融机构对外付出（柜台支付、自动取款机支付、自动存取款一体机支付、交存人民银行发行库回笼款）的纸币现金全部经过机械或手工清分。（）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53</w:t>
      </w:r>
      <w:r>
        <w:rPr>
          <w:rFonts w:hint="eastAsia" w:ascii="仿宋_GB2312" w:hAnsi="宋体" w:eastAsia="仿宋_GB2312" w:cs="宋体"/>
          <w:sz w:val="28"/>
          <w:szCs w:val="28"/>
          <w:highlight w:val="none"/>
        </w:rPr>
        <w:t>.2015年版第五套人民币100元纸币上采用的胶印对印图案仅在正面可见。（）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54</w:t>
      </w:r>
      <w:r>
        <w:rPr>
          <w:rFonts w:hint="eastAsia" w:ascii="仿宋_GB2312" w:hAnsi="宋体" w:eastAsia="仿宋_GB2312" w:cs="宋体"/>
          <w:sz w:val="28"/>
          <w:szCs w:val="28"/>
          <w:highlight w:val="none"/>
        </w:rPr>
        <w:t>.第五套人民币2005年版人民币100元、50元纸币的双色异形横号码的字符变化特点是由中间向左右两边逐渐变大。（）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55</w:t>
      </w:r>
      <w:r>
        <w:rPr>
          <w:rFonts w:hint="eastAsia" w:ascii="仿宋_GB2312" w:hAnsi="宋体" w:eastAsia="仿宋_GB2312" w:cs="宋体"/>
          <w:sz w:val="28"/>
          <w:szCs w:val="28"/>
          <w:highlight w:val="none"/>
        </w:rPr>
        <w:t>.已建成冠字号码查询系统的金融机构应于每个工作日营业结束后，将辖区内各分支机构当日记录储存的冠字号码信息集中到当地市分行或省行统一管理。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56.假币留置是指由一定保留价值，可作为分析、研究、培训、宣传之用的假币。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分析：假币资料是指由一定保留价值，可作为分析、研究、培训、宣传之用的假币。</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57.假币实物的纸币按券别100张为一把，10把为一包。</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错误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58.伪造人民币水印的方式之一是在纸张夹层中涂布白色浆料，透光观察，水印所在位置的纸张明显偏厚。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59.银行业金融机构清分中心对发现的假币应实行账实共管，假币实物与《假币代保管登记簿》的保管人员必须一致。（）</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60.假币持有人在《假币收缴凭证》上签字认可后，就不能再申请货币真伪鉴定。（）</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61.第五套人民币50元纸币正面主景是毛泽东头像，背面主景是布达拉宫图案。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62.鉴定既包括流通中的人民币，也包括已经退出流通的人民币。()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63.中国人民银行成立的地点为北京市。（）</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64.第四套人民币中第一次使用了安全线技术。（）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65.中国人民银行自成立至今，已经发行了6套人民币。（）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A:正确</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正确答案:B</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p>
    <w:bookmarkEnd w:id="0"/>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574"/>
    <w:rsid w:val="0012267C"/>
    <w:rsid w:val="001938F5"/>
    <w:rsid w:val="00373B7B"/>
    <w:rsid w:val="0044385C"/>
    <w:rsid w:val="005056F9"/>
    <w:rsid w:val="007A510B"/>
    <w:rsid w:val="00836E0D"/>
    <w:rsid w:val="00D57574"/>
    <w:rsid w:val="00D91859"/>
    <w:rsid w:val="00E5662F"/>
    <w:rsid w:val="5635620B"/>
    <w:rsid w:val="58F45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unhideWhenUsed/>
    <w:uiPriority w:val="99"/>
    <w:rPr>
      <w:rFonts w:ascii="宋体" w:hAnsi="Courier New" w:eastAsia="宋体" w:cs="Courier New"/>
      <w:szCs w:val="21"/>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纯文本 Char"/>
    <w:basedOn w:val="6"/>
    <w:link w:val="2"/>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704</Words>
  <Characters>4013</Characters>
  <Lines>33</Lines>
  <Paragraphs>9</Paragraphs>
  <TotalTime>2</TotalTime>
  <ScaleCrop>false</ScaleCrop>
  <LinksUpToDate>false</LinksUpToDate>
  <CharactersWithSpaces>4708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dcterms:created xsi:type="dcterms:W3CDTF">2021-03-13T05:35:00Z</dcterms:created>
  <dcterms:modified xsi:type="dcterms:W3CDTF">2021-12-05T12:02:06Z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